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D3E23" w14:textId="04F262E7" w:rsidR="002C7FA4" w:rsidRDefault="00D223C6" w:rsidP="00273FF8">
      <w:pPr>
        <w:jc w:val="center"/>
        <w:rPr>
          <w:b/>
          <w:bCs/>
        </w:rPr>
      </w:pPr>
      <w:r>
        <w:rPr>
          <w:noProof/>
        </w:rPr>
        <w:drawing>
          <wp:inline distT="0" distB="0" distL="0" distR="0" wp14:anchorId="5A0B8C17" wp14:editId="1B0B06CC">
            <wp:extent cx="5760720" cy="8148320"/>
            <wp:effectExtent l="0" t="0" r="0" b="508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8148320"/>
                    </a:xfrm>
                    <a:prstGeom prst="rect">
                      <a:avLst/>
                    </a:prstGeom>
                  </pic:spPr>
                </pic:pic>
              </a:graphicData>
            </a:graphic>
          </wp:inline>
        </w:drawing>
      </w:r>
      <w:r w:rsidR="005E417E">
        <w:rPr>
          <w:color w:val="ED7D31" w:themeColor="accent2"/>
          <w:sz w:val="144"/>
          <w:szCs w:val="144"/>
        </w:rPr>
        <w:br/>
      </w:r>
    </w:p>
    <w:p w14:paraId="761D7ACA" w14:textId="77777777" w:rsidR="00273FF8" w:rsidRDefault="00273FF8" w:rsidP="00AB368A">
      <w:pPr>
        <w:spacing w:line="360" w:lineRule="auto"/>
      </w:pPr>
      <w:r>
        <w:br/>
      </w:r>
    </w:p>
    <w:p w14:paraId="69E3432C" w14:textId="77777777" w:rsidR="00273FF8" w:rsidRDefault="00273FF8" w:rsidP="00AB368A">
      <w:pPr>
        <w:spacing w:line="360" w:lineRule="auto"/>
      </w:pPr>
    </w:p>
    <w:p w14:paraId="0087C10E" w14:textId="77777777" w:rsidR="00273FF8" w:rsidRPr="00273FF8" w:rsidRDefault="00273FF8" w:rsidP="00273FF8">
      <w:pPr>
        <w:jc w:val="center"/>
        <w:rPr>
          <w:color w:val="ED7D31" w:themeColor="accent2"/>
          <w:sz w:val="144"/>
          <w:szCs w:val="144"/>
        </w:rPr>
      </w:pPr>
      <w:r w:rsidRPr="00633C55">
        <w:rPr>
          <w:b/>
          <w:bCs/>
          <w:sz w:val="28"/>
          <w:szCs w:val="28"/>
        </w:rPr>
        <w:t>Syfte</w:t>
      </w:r>
    </w:p>
    <w:p w14:paraId="7305D51A" w14:textId="77777777" w:rsidR="00273FF8" w:rsidRDefault="00273FF8" w:rsidP="00273FF8">
      <w:pPr>
        <w:rPr>
          <w:b/>
          <w:bCs/>
        </w:rPr>
      </w:pPr>
      <w:r>
        <w:rPr>
          <w:b/>
          <w:bCs/>
        </w:rPr>
        <w:t>V</w:t>
      </w:r>
      <w:r w:rsidRPr="005D5736">
        <w:rPr>
          <w:b/>
          <w:bCs/>
        </w:rPr>
        <w:t>arför en drogpolicy</w:t>
      </w:r>
      <w:r>
        <w:rPr>
          <w:b/>
          <w:bCs/>
        </w:rPr>
        <w:t>?</w:t>
      </w:r>
    </w:p>
    <w:p w14:paraId="05E60756" w14:textId="4E94D722" w:rsidR="00885041" w:rsidRDefault="00491DDC" w:rsidP="00AB368A">
      <w:pPr>
        <w:spacing w:line="360" w:lineRule="auto"/>
      </w:pPr>
      <w:r>
        <w:t>Vi vill med denna drogpolicy visa att vi tar ansvar för varandra och månar om varandras välmående</w:t>
      </w:r>
      <w:r w:rsidR="00B41B5C">
        <w:t xml:space="preserve">. </w:t>
      </w:r>
      <w:r w:rsidR="002E5295">
        <w:t xml:space="preserve">Syftet med denna drogpolicy är att ytterligare stärka arbetslivet i Vetlanda. </w:t>
      </w:r>
      <w:r w:rsidR="007E210C">
        <w:t>Många har en alkoholpolicy, men saknar ofta en drogpolicy.</w:t>
      </w:r>
      <w:r w:rsidR="002E5295">
        <w:br/>
      </w:r>
      <w:r w:rsidR="0018197E">
        <w:t xml:space="preserve">Fördelarna med en drogpolicy är flera: </w:t>
      </w:r>
    </w:p>
    <w:p w14:paraId="305B4EA0" w14:textId="77777777" w:rsidR="0018197E" w:rsidRPr="00885041" w:rsidRDefault="0018197E" w:rsidP="002C7FA4"/>
    <w:p w14:paraId="3BF53712" w14:textId="1BD8FF01" w:rsidR="00075E9D" w:rsidRPr="00075E9D" w:rsidRDefault="00F2404E" w:rsidP="00075E9D">
      <w:pPr>
        <w:numPr>
          <w:ilvl w:val="0"/>
          <w:numId w:val="1"/>
        </w:numPr>
      </w:pPr>
      <w:r>
        <w:t>Vi ökar</w:t>
      </w:r>
      <w:r w:rsidR="00075E9D" w:rsidRPr="00075E9D">
        <w:t xml:space="preserve"> säkerheten på arbetsplatsen</w:t>
      </w:r>
    </w:p>
    <w:p w14:paraId="494E8940" w14:textId="6FC5ED5E" w:rsidR="00075E9D" w:rsidRPr="00075E9D" w:rsidRDefault="00F2404E" w:rsidP="00075E9D">
      <w:pPr>
        <w:numPr>
          <w:ilvl w:val="0"/>
          <w:numId w:val="1"/>
        </w:numPr>
      </w:pPr>
      <w:r>
        <w:t>Vi m</w:t>
      </w:r>
      <w:r w:rsidR="00075E9D" w:rsidRPr="00075E9D">
        <w:t>inska</w:t>
      </w:r>
      <w:r>
        <w:t>r</w:t>
      </w:r>
      <w:r w:rsidR="00075E9D" w:rsidRPr="00075E9D">
        <w:t xml:space="preserve"> sjukfrånvaron</w:t>
      </w:r>
    </w:p>
    <w:p w14:paraId="64F442AD" w14:textId="496236D4" w:rsidR="00075E9D" w:rsidRPr="00075E9D" w:rsidRDefault="00F2404E" w:rsidP="00075E9D">
      <w:pPr>
        <w:numPr>
          <w:ilvl w:val="0"/>
          <w:numId w:val="1"/>
        </w:numPr>
      </w:pPr>
      <w:r>
        <w:t>Vi</w:t>
      </w:r>
      <w:r w:rsidR="00075E9D" w:rsidRPr="00075E9D">
        <w:t xml:space="preserve"> minsk</w:t>
      </w:r>
      <w:r w:rsidR="003F21FA">
        <w:t>a</w:t>
      </w:r>
      <w:r>
        <w:t>r</w:t>
      </w:r>
      <w:r w:rsidR="00075E9D" w:rsidRPr="00075E9D">
        <w:t xml:space="preserve"> antalet </w:t>
      </w:r>
      <w:r w:rsidR="00BE0AC7">
        <w:t>tillbud</w:t>
      </w:r>
    </w:p>
    <w:p w14:paraId="09AECC4E" w14:textId="3DFA0E6B" w:rsidR="00075E9D" w:rsidRPr="00075E9D" w:rsidRDefault="00620D48" w:rsidP="00075E9D">
      <w:pPr>
        <w:numPr>
          <w:ilvl w:val="0"/>
          <w:numId w:val="1"/>
        </w:numPr>
      </w:pPr>
      <w:r>
        <w:t>Vi s</w:t>
      </w:r>
      <w:r w:rsidR="00075E9D" w:rsidRPr="00075E9D">
        <w:t>kapa</w:t>
      </w:r>
      <w:r>
        <w:t>r</w:t>
      </w:r>
      <w:r w:rsidR="00075E9D" w:rsidRPr="00075E9D">
        <w:t xml:space="preserve"> trygghet och bättre trivsel i vardagen</w:t>
      </w:r>
    </w:p>
    <w:p w14:paraId="11E07D91" w14:textId="72FACA30" w:rsidR="00075E9D" w:rsidRPr="00075E9D" w:rsidRDefault="00BB130B" w:rsidP="00075E9D">
      <w:pPr>
        <w:numPr>
          <w:ilvl w:val="0"/>
          <w:numId w:val="1"/>
        </w:numPr>
      </w:pPr>
      <w:r>
        <w:t>Vi får b</w:t>
      </w:r>
      <w:r w:rsidR="00075E9D" w:rsidRPr="00075E9D">
        <w:t>ättre effektivitet</w:t>
      </w:r>
    </w:p>
    <w:p w14:paraId="6C3DE41D" w14:textId="03C9F644" w:rsidR="00075E9D" w:rsidRPr="00075E9D" w:rsidRDefault="00BB130B" w:rsidP="00075E9D">
      <w:pPr>
        <w:numPr>
          <w:ilvl w:val="0"/>
          <w:numId w:val="1"/>
        </w:numPr>
      </w:pPr>
      <w:r>
        <w:t>Vi får e</w:t>
      </w:r>
      <w:r w:rsidR="00075E9D" w:rsidRPr="00075E9D">
        <w:t>tt gott rykte hos kunderna</w:t>
      </w:r>
    </w:p>
    <w:p w14:paraId="1D650E78" w14:textId="020FF311" w:rsidR="00075E9D" w:rsidRDefault="00BB130B" w:rsidP="00075E9D">
      <w:pPr>
        <w:numPr>
          <w:ilvl w:val="0"/>
          <w:numId w:val="1"/>
        </w:numPr>
      </w:pPr>
      <w:r>
        <w:t>Vi får b</w:t>
      </w:r>
      <w:r w:rsidR="00075E9D" w:rsidRPr="00075E9D">
        <w:t>ättre kvalitét på produkterna och det utförda arbetet</w:t>
      </w:r>
    </w:p>
    <w:p w14:paraId="6DCD3E71" w14:textId="46C5308D" w:rsidR="00D36258" w:rsidRPr="00075E9D" w:rsidRDefault="00BF42DD" w:rsidP="00075E9D">
      <w:pPr>
        <w:numPr>
          <w:ilvl w:val="0"/>
          <w:numId w:val="1"/>
        </w:numPr>
      </w:pPr>
      <w:r>
        <w:t>Vi stärker</w:t>
      </w:r>
      <w:r w:rsidR="00BB130B">
        <w:t xml:space="preserve"> våra arbetsgivarvarumärken - </w:t>
      </w:r>
      <w:proofErr w:type="spellStart"/>
      <w:r w:rsidR="00D36258">
        <w:t>Employer</w:t>
      </w:r>
      <w:proofErr w:type="spellEnd"/>
      <w:r w:rsidR="00D36258">
        <w:t xml:space="preserve"> </w:t>
      </w:r>
      <w:proofErr w:type="spellStart"/>
      <w:r w:rsidR="00D36258">
        <w:t>branding</w:t>
      </w:r>
      <w:proofErr w:type="spellEnd"/>
    </w:p>
    <w:p w14:paraId="20A719B6" w14:textId="77777777" w:rsidR="00075E9D" w:rsidRDefault="00075E9D" w:rsidP="002C7FA4"/>
    <w:p w14:paraId="5984CE47" w14:textId="77777777" w:rsidR="00497ED5" w:rsidRDefault="002C7FA4" w:rsidP="00497ED5">
      <w:pPr>
        <w:jc w:val="center"/>
        <w:rPr>
          <w:b/>
          <w:bCs/>
          <w:sz w:val="28"/>
          <w:szCs w:val="28"/>
        </w:rPr>
      </w:pPr>
      <w:r w:rsidRPr="00493C78">
        <w:rPr>
          <w:b/>
          <w:bCs/>
          <w:sz w:val="28"/>
          <w:szCs w:val="28"/>
        </w:rPr>
        <w:t>För vem</w:t>
      </w:r>
    </w:p>
    <w:p w14:paraId="1F6CC05A" w14:textId="0409E610" w:rsidR="00B12E56" w:rsidRDefault="00B12E56" w:rsidP="00AB368A">
      <w:pPr>
        <w:spacing w:line="360" w:lineRule="auto"/>
      </w:pPr>
      <w:r w:rsidRPr="00B12E56">
        <w:t xml:space="preserve">Denna drogpolicy gäller samtliga medarbetare på arbetsplatsen: Fast anställda, tillfälligt anställda, inhyrda medarbetare, konsulter, </w:t>
      </w:r>
      <w:r w:rsidR="001A13F9">
        <w:t xml:space="preserve">praktikanter, </w:t>
      </w:r>
      <w:proofErr w:type="gramStart"/>
      <w:r w:rsidRPr="00B12E56">
        <w:t>etc.</w:t>
      </w:r>
      <w:proofErr w:type="gramEnd"/>
    </w:p>
    <w:p w14:paraId="3ABBF644" w14:textId="77777777" w:rsidR="00497ED5" w:rsidRDefault="00497ED5" w:rsidP="00497ED5">
      <w:pPr>
        <w:rPr>
          <w:b/>
          <w:bCs/>
        </w:rPr>
      </w:pPr>
    </w:p>
    <w:p w14:paraId="49B3454C" w14:textId="77777777" w:rsidR="004E134E" w:rsidRPr="00493C78" w:rsidRDefault="004E134E" w:rsidP="00497ED5">
      <w:pPr>
        <w:jc w:val="center"/>
        <w:rPr>
          <w:b/>
          <w:bCs/>
          <w:sz w:val="28"/>
          <w:szCs w:val="28"/>
        </w:rPr>
      </w:pPr>
      <w:r w:rsidRPr="00493C78">
        <w:rPr>
          <w:b/>
          <w:bCs/>
          <w:sz w:val="28"/>
          <w:szCs w:val="28"/>
        </w:rPr>
        <w:t>Definition</w:t>
      </w:r>
    </w:p>
    <w:p w14:paraId="3DAF6ED5" w14:textId="6782EFAF" w:rsidR="004E134E" w:rsidRPr="00EF2E78" w:rsidRDefault="004E134E" w:rsidP="0025098A">
      <w:r w:rsidRPr="00EF2E78">
        <w:t xml:space="preserve">Med begreppet droger avses i denna </w:t>
      </w:r>
      <w:r w:rsidR="00C240C1">
        <w:t>policy</w:t>
      </w:r>
      <w:r w:rsidRPr="00EF2E78">
        <w:t>:</w:t>
      </w:r>
    </w:p>
    <w:p w14:paraId="7BCD221E" w14:textId="488219F5" w:rsidR="00D618CF" w:rsidRDefault="004E134E" w:rsidP="00AB368A">
      <w:pPr>
        <w:pStyle w:val="Liststycke"/>
        <w:numPr>
          <w:ilvl w:val="0"/>
          <w:numId w:val="2"/>
        </w:numPr>
        <w:spacing w:line="360" w:lineRule="auto"/>
      </w:pPr>
      <w:r w:rsidRPr="00EF2E78">
        <w:t>Narkotiska preparat</w:t>
      </w:r>
    </w:p>
    <w:p w14:paraId="38E1ABE0" w14:textId="36434178" w:rsidR="00D618CF" w:rsidRPr="00EF2E78" w:rsidRDefault="0035417F" w:rsidP="00AB368A">
      <w:pPr>
        <w:pStyle w:val="Liststycke"/>
        <w:numPr>
          <w:ilvl w:val="0"/>
          <w:numId w:val="2"/>
        </w:numPr>
        <w:spacing w:line="360" w:lineRule="auto"/>
      </w:pPr>
      <w:r>
        <w:t>Läkemedel för annat än medicinskt bruk</w:t>
      </w:r>
    </w:p>
    <w:p w14:paraId="2159C9BF" w14:textId="480AB165" w:rsidR="004E134E" w:rsidRPr="00EF2E78" w:rsidRDefault="004E134E" w:rsidP="00AB368A">
      <w:pPr>
        <w:pStyle w:val="Liststycke"/>
        <w:numPr>
          <w:ilvl w:val="0"/>
          <w:numId w:val="2"/>
        </w:numPr>
        <w:spacing w:line="360" w:lineRule="auto"/>
      </w:pPr>
      <w:r w:rsidRPr="00EF2E78">
        <w:t>Narkotikaklassade läkemedel som ej ordinerats av läkare</w:t>
      </w:r>
    </w:p>
    <w:p w14:paraId="0C9D6AE6" w14:textId="288D35CD" w:rsidR="004E134E" w:rsidRPr="00EF2E78" w:rsidRDefault="004E134E" w:rsidP="00AB368A">
      <w:pPr>
        <w:pStyle w:val="Liststycke"/>
        <w:numPr>
          <w:ilvl w:val="0"/>
          <w:numId w:val="2"/>
        </w:numPr>
        <w:spacing w:line="360" w:lineRule="auto"/>
      </w:pPr>
      <w:r w:rsidRPr="00EF2E78">
        <w:t>Dopingpreparat</w:t>
      </w:r>
    </w:p>
    <w:p w14:paraId="27EC5650" w14:textId="3EBE7C28" w:rsidR="00964927" w:rsidRDefault="004E134E" w:rsidP="00AB368A">
      <w:pPr>
        <w:pStyle w:val="Liststycke"/>
        <w:numPr>
          <w:ilvl w:val="0"/>
          <w:numId w:val="2"/>
        </w:numPr>
        <w:spacing w:line="360" w:lineRule="auto"/>
      </w:pPr>
      <w:r w:rsidRPr="00EF2E78">
        <w:t>Preparat för sniffning - lösningsmedel och liknande</w:t>
      </w:r>
    </w:p>
    <w:p w14:paraId="7024384D" w14:textId="1F57292B" w:rsidR="00B42D96" w:rsidRPr="00EF2E78" w:rsidRDefault="00964927" w:rsidP="00AB368A">
      <w:pPr>
        <w:pStyle w:val="Liststycke"/>
        <w:numPr>
          <w:ilvl w:val="0"/>
          <w:numId w:val="2"/>
        </w:numPr>
        <w:spacing w:line="360" w:lineRule="auto"/>
      </w:pPr>
      <w:r>
        <w:t>M</w:t>
      </w:r>
      <w:r w:rsidR="004E134E" w:rsidRPr="00EF2E78">
        <w:t>edel</w:t>
      </w:r>
      <w:r w:rsidR="0035417F">
        <w:t xml:space="preserve"> </w:t>
      </w:r>
      <w:r w:rsidR="004E134E" w:rsidRPr="00EF2E78">
        <w:t>som har narkotisk verkan men ännu inte är narkotikaklassade</w:t>
      </w:r>
    </w:p>
    <w:p w14:paraId="50C7CF1D" w14:textId="77777777" w:rsidR="009F1985" w:rsidRDefault="009F1985" w:rsidP="002C7FA4"/>
    <w:p w14:paraId="0C55466C" w14:textId="77777777" w:rsidR="00AB368A" w:rsidRDefault="00AB368A" w:rsidP="00497ED5">
      <w:pPr>
        <w:jc w:val="center"/>
        <w:rPr>
          <w:b/>
          <w:bCs/>
          <w:sz w:val="28"/>
          <w:szCs w:val="28"/>
        </w:rPr>
      </w:pPr>
    </w:p>
    <w:p w14:paraId="2AE2A7C9" w14:textId="4A7BD989" w:rsidR="0048396D" w:rsidRPr="00493C78" w:rsidRDefault="00352848" w:rsidP="00497ED5">
      <w:pPr>
        <w:jc w:val="center"/>
        <w:rPr>
          <w:b/>
          <w:bCs/>
          <w:sz w:val="28"/>
          <w:szCs w:val="28"/>
        </w:rPr>
      </w:pPr>
      <w:r w:rsidRPr="00493C78">
        <w:rPr>
          <w:b/>
          <w:bCs/>
          <w:sz w:val="28"/>
          <w:szCs w:val="28"/>
        </w:rPr>
        <w:t>Lagrum</w:t>
      </w:r>
    </w:p>
    <w:p w14:paraId="260E75C4" w14:textId="7EC7EFFE" w:rsidR="00050A2A" w:rsidRPr="00050A2A" w:rsidRDefault="004D3ABE" w:rsidP="007D4AEF">
      <w:pPr>
        <w:spacing w:line="240" w:lineRule="auto"/>
      </w:pPr>
      <w:r w:rsidRPr="00F456F3">
        <w:rPr>
          <w:b/>
          <w:bCs/>
        </w:rPr>
        <w:t>Narkotikastrafflagen</w:t>
      </w:r>
      <w:r w:rsidRPr="004D3ABE">
        <w:t xml:space="preserve"> (1968:64):</w:t>
      </w:r>
      <w:r w:rsidR="00050A2A" w:rsidRPr="00050A2A">
        <w:rPr>
          <w:rFonts w:ascii="Helvetica" w:eastAsia="Times New Roman" w:hAnsi="Helvetica" w:cs="Helvetica"/>
          <w:color w:val="333333"/>
          <w:sz w:val="21"/>
          <w:szCs w:val="21"/>
          <w:lang w:eastAsia="sv-SE"/>
        </w:rPr>
        <w:t xml:space="preserve"> </w:t>
      </w:r>
      <w:r w:rsidR="00BC416A">
        <w:br/>
      </w:r>
      <w:r w:rsidR="00050A2A" w:rsidRPr="00050A2A">
        <w:t>Den som olovligen</w:t>
      </w:r>
    </w:p>
    <w:p w14:paraId="13C8B447" w14:textId="77777777" w:rsidR="00050A2A" w:rsidRPr="00050A2A" w:rsidRDefault="00050A2A" w:rsidP="007D4AEF">
      <w:pPr>
        <w:numPr>
          <w:ilvl w:val="0"/>
          <w:numId w:val="6"/>
        </w:numPr>
        <w:spacing w:line="240" w:lineRule="auto"/>
      </w:pPr>
      <w:r w:rsidRPr="00050A2A">
        <w:t>överlåter narkotika,</w:t>
      </w:r>
    </w:p>
    <w:p w14:paraId="15B8B3A1" w14:textId="77777777" w:rsidR="00050A2A" w:rsidRPr="00050A2A" w:rsidRDefault="00050A2A" w:rsidP="007D4AEF">
      <w:pPr>
        <w:numPr>
          <w:ilvl w:val="0"/>
          <w:numId w:val="6"/>
        </w:numPr>
        <w:spacing w:line="240" w:lineRule="auto"/>
      </w:pPr>
      <w:r w:rsidRPr="00050A2A">
        <w:t>framställer narkotika som är avsedd för missbruk,</w:t>
      </w:r>
    </w:p>
    <w:p w14:paraId="69CFE4ED" w14:textId="77777777" w:rsidR="00050A2A" w:rsidRPr="00050A2A" w:rsidRDefault="00050A2A" w:rsidP="007D4AEF">
      <w:pPr>
        <w:numPr>
          <w:ilvl w:val="0"/>
          <w:numId w:val="6"/>
        </w:numPr>
        <w:spacing w:line="240" w:lineRule="auto"/>
      </w:pPr>
      <w:r w:rsidRPr="00050A2A">
        <w:t>förvärvar narkotika i överlåtelsesyfte,</w:t>
      </w:r>
    </w:p>
    <w:p w14:paraId="678E5633" w14:textId="77777777" w:rsidR="00050A2A" w:rsidRPr="00050A2A" w:rsidRDefault="00050A2A" w:rsidP="007D4AEF">
      <w:pPr>
        <w:numPr>
          <w:ilvl w:val="0"/>
          <w:numId w:val="6"/>
        </w:numPr>
        <w:spacing w:line="240" w:lineRule="auto"/>
      </w:pPr>
      <w:r w:rsidRPr="00050A2A">
        <w:t>anskaffar, bearbetar, förpackar, transporterar, förvarar eller tar annan sådan befattning med narkotika som inte är avsedd för eget bruk,</w:t>
      </w:r>
    </w:p>
    <w:p w14:paraId="5A8DD744" w14:textId="77777777" w:rsidR="00050A2A" w:rsidRPr="00050A2A" w:rsidRDefault="00050A2A" w:rsidP="007D4AEF">
      <w:pPr>
        <w:numPr>
          <w:ilvl w:val="0"/>
          <w:numId w:val="6"/>
        </w:numPr>
        <w:spacing w:line="240" w:lineRule="auto"/>
      </w:pPr>
      <w:r w:rsidRPr="00050A2A">
        <w:t>bjuder ut narkotika till försäljning, förvarar eller befordrar vederlag för narkotika, förmedlar kontakter mellan säljare och köpare eller företar någon annan sådan åtgärd, om förfarandet är ägnat att främja narkotikahandel, eller</w:t>
      </w:r>
    </w:p>
    <w:p w14:paraId="0E882565" w14:textId="77777777" w:rsidR="00050A2A" w:rsidRPr="00050A2A" w:rsidRDefault="00050A2A" w:rsidP="007D4AEF">
      <w:pPr>
        <w:numPr>
          <w:ilvl w:val="0"/>
          <w:numId w:val="6"/>
        </w:numPr>
        <w:spacing w:line="240" w:lineRule="auto"/>
      </w:pPr>
      <w:r w:rsidRPr="00050A2A">
        <w:t>innehar, brukar eller tar annan befattning med narkotika</w:t>
      </w:r>
    </w:p>
    <w:p w14:paraId="180F576E" w14:textId="104E0631" w:rsidR="00050A2A" w:rsidRPr="00050A2A" w:rsidRDefault="00050A2A" w:rsidP="007D4AEF">
      <w:pPr>
        <w:spacing w:line="240" w:lineRule="auto"/>
        <w:ind w:firstLine="720"/>
      </w:pPr>
      <w:r w:rsidRPr="00050A2A">
        <w:t>döms, om gärningen sker uppsåtligen, för narkotikabrott till fängelse i högst tre år.</w:t>
      </w:r>
    </w:p>
    <w:p w14:paraId="4593A57F" w14:textId="1F99D23B" w:rsidR="004D3ABE" w:rsidRPr="004D3ABE" w:rsidRDefault="004D3ABE" w:rsidP="002605DA">
      <w:pPr>
        <w:spacing w:line="240" w:lineRule="auto"/>
      </w:pPr>
    </w:p>
    <w:p w14:paraId="0639BB86" w14:textId="05F5E67E" w:rsidR="004D3ABE" w:rsidRPr="004D3ABE" w:rsidRDefault="004D3ABE" w:rsidP="002605DA">
      <w:pPr>
        <w:spacing w:line="240" w:lineRule="auto"/>
      </w:pPr>
      <w:r w:rsidRPr="00F456F3">
        <w:rPr>
          <w:b/>
          <w:bCs/>
        </w:rPr>
        <w:t>Dop</w:t>
      </w:r>
      <w:r w:rsidR="00B33F65">
        <w:rPr>
          <w:b/>
          <w:bCs/>
        </w:rPr>
        <w:t>n</w:t>
      </w:r>
      <w:r w:rsidRPr="00F456F3">
        <w:rPr>
          <w:b/>
          <w:bCs/>
        </w:rPr>
        <w:t>ingslagen</w:t>
      </w:r>
      <w:r w:rsidRPr="004D3ABE">
        <w:t xml:space="preserve"> (1991:1969): All befattning med dopingklassade preparat som inte har</w:t>
      </w:r>
      <w:r w:rsidR="002605DA">
        <w:br/>
      </w:r>
      <w:r w:rsidRPr="004D3ABE">
        <w:t>medicinskt eller vetenskapligt ändamål är kriminaliserat</w:t>
      </w:r>
      <w:r w:rsidR="006E3FAD">
        <w:t>.</w:t>
      </w:r>
    </w:p>
    <w:p w14:paraId="77CAD259" w14:textId="0869D051" w:rsidR="00352848" w:rsidRDefault="00352848" w:rsidP="00352848"/>
    <w:p w14:paraId="6FC99AEB" w14:textId="15D3E14B" w:rsidR="0048396D" w:rsidRDefault="00ED0B10" w:rsidP="00AB2AC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jc w:val="center"/>
      </w:pPr>
      <w:r w:rsidRPr="005B4DFC">
        <w:rPr>
          <w:b/>
          <w:bCs/>
        </w:rPr>
        <w:t>Portalformulering</w:t>
      </w:r>
      <w:r w:rsidR="005B4DFC">
        <w:br/>
      </w:r>
      <w:r w:rsidR="002C7FA4" w:rsidRPr="002C7FA4">
        <w:t xml:space="preserve">”I vår organisation </w:t>
      </w:r>
      <w:r w:rsidR="002B31FB">
        <w:t xml:space="preserve">råder nolltolerans. Ingen </w:t>
      </w:r>
      <w:r w:rsidR="002C7FA4" w:rsidRPr="002C7FA4">
        <w:t>är drog</w:t>
      </w:r>
      <w:r w:rsidR="00C957E5">
        <w:t>påverkad</w:t>
      </w:r>
      <w:r w:rsidR="002C7FA4" w:rsidRPr="002C7FA4">
        <w:t>, eller är berörd av följdeffekter av påverkan, på tid avsedd för arbete.</w:t>
      </w:r>
      <w:r w:rsidR="00B94981">
        <w:t>”</w:t>
      </w:r>
    </w:p>
    <w:p w14:paraId="68A40FD7" w14:textId="77777777" w:rsidR="00EB102B" w:rsidRDefault="00EB102B" w:rsidP="005D5736">
      <w:pPr>
        <w:rPr>
          <w:b/>
          <w:bCs/>
        </w:rPr>
      </w:pPr>
    </w:p>
    <w:p w14:paraId="517CE2A3" w14:textId="7BCFA96F" w:rsidR="005D5736" w:rsidRPr="00C639E6" w:rsidRDefault="005D5736" w:rsidP="00656CDC">
      <w:pPr>
        <w:jc w:val="center"/>
        <w:rPr>
          <w:b/>
          <w:bCs/>
          <w:sz w:val="28"/>
          <w:szCs w:val="28"/>
        </w:rPr>
      </w:pPr>
      <w:r w:rsidRPr="00C639E6">
        <w:rPr>
          <w:b/>
          <w:bCs/>
          <w:sz w:val="28"/>
          <w:szCs w:val="28"/>
        </w:rPr>
        <w:t>Riktlinjer</w:t>
      </w:r>
    </w:p>
    <w:p w14:paraId="6CB1BCA8" w14:textId="1525EA0E" w:rsidR="0070183D" w:rsidRDefault="0070183D" w:rsidP="00353EB7">
      <w:pPr>
        <w:spacing w:line="360" w:lineRule="auto"/>
      </w:pPr>
      <w:r>
        <w:t xml:space="preserve">Alla </w:t>
      </w:r>
      <w:r w:rsidR="00713CF0">
        <w:t>medarbetare</w:t>
      </w:r>
      <w:r>
        <w:t xml:space="preserve"> ska vara drogfria på arbetsplatsen. Det accepteras inte heller att</w:t>
      </w:r>
      <w:r w:rsidR="007808B2">
        <w:t xml:space="preserve"> </w:t>
      </w:r>
      <w:r w:rsidR="00056B4C">
        <w:t>vara</w:t>
      </w:r>
      <w:r w:rsidR="007808B2">
        <w:t xml:space="preserve"> påverkad av följdeffekter</w:t>
      </w:r>
      <w:r>
        <w:t>. Det är närmaste chef som avgör om en medarbetare är arbetsför. Överträdelse medför att medarbetaren blir hemskickad.</w:t>
      </w:r>
    </w:p>
    <w:p w14:paraId="55F4F3AF" w14:textId="77777777" w:rsidR="0070183D" w:rsidRDefault="0070183D" w:rsidP="0070183D">
      <w:r>
        <w:t>Den som använder läkemedel som kan påverka arbetsförmågan uppmanas att berätta detta för</w:t>
      </w:r>
    </w:p>
    <w:p w14:paraId="31356AF9" w14:textId="77777777" w:rsidR="0070183D" w:rsidRDefault="0070183D" w:rsidP="0070183D">
      <w:r>
        <w:t>sin närmaste chef, som gör bedömningen om personen under en period behöver förändrade</w:t>
      </w:r>
    </w:p>
    <w:p w14:paraId="6955A999" w14:textId="77777777" w:rsidR="0070183D" w:rsidRDefault="0070183D" w:rsidP="0070183D">
      <w:r>
        <w:t>arbetsuppgifter.</w:t>
      </w:r>
    </w:p>
    <w:p w14:paraId="165835F1" w14:textId="77777777" w:rsidR="0070183D" w:rsidRDefault="0070183D" w:rsidP="00642688">
      <w:pPr>
        <w:spacing w:line="360" w:lineRule="auto"/>
      </w:pPr>
      <w:r>
        <w:t>Vi har alla ett ansvar för vår egen arbetsmiljö! Misstänker man att en kollega har problem är det</w:t>
      </w:r>
    </w:p>
    <w:p w14:paraId="6F5DB1C8" w14:textId="1214FFF2" w:rsidR="0070183D" w:rsidRDefault="0070183D" w:rsidP="00642688">
      <w:pPr>
        <w:spacing w:line="360" w:lineRule="auto"/>
      </w:pPr>
      <w:r>
        <w:t>alltid rätt att handla. Tala först med individen själv om din oro, tala</w:t>
      </w:r>
      <w:r w:rsidR="00642688">
        <w:t xml:space="preserve"> sedan </w:t>
      </w:r>
      <w:r>
        <w:t>med din chef. Skyddsombudet eller den fackliga representanten kan också vara en bra</w:t>
      </w:r>
    </w:p>
    <w:p w14:paraId="722FCB70" w14:textId="0322BD46" w:rsidR="00D12576" w:rsidRDefault="0070183D" w:rsidP="00642688">
      <w:pPr>
        <w:spacing w:line="360" w:lineRule="auto"/>
      </w:pPr>
      <w:r>
        <w:t>samtalspartner.</w:t>
      </w:r>
    </w:p>
    <w:p w14:paraId="66C3C992" w14:textId="77777777" w:rsidR="008A2AC9" w:rsidRDefault="008A2AC9" w:rsidP="0070183D"/>
    <w:p w14:paraId="490859E4" w14:textId="63F22387" w:rsidR="00352848" w:rsidRPr="00C639E6" w:rsidRDefault="00352848" w:rsidP="00656CDC">
      <w:pPr>
        <w:jc w:val="center"/>
        <w:rPr>
          <w:b/>
          <w:bCs/>
          <w:sz w:val="28"/>
          <w:szCs w:val="28"/>
        </w:rPr>
      </w:pPr>
      <w:r w:rsidRPr="00C639E6">
        <w:rPr>
          <w:b/>
          <w:bCs/>
          <w:sz w:val="28"/>
          <w:szCs w:val="28"/>
        </w:rPr>
        <w:t>Handlingsplan</w:t>
      </w:r>
      <w:r w:rsidR="00544538">
        <w:rPr>
          <w:b/>
          <w:bCs/>
          <w:sz w:val="28"/>
          <w:szCs w:val="28"/>
        </w:rPr>
        <w:t xml:space="preserve"> / </w:t>
      </w:r>
      <w:r w:rsidR="00EE41D0">
        <w:rPr>
          <w:b/>
          <w:bCs/>
          <w:sz w:val="28"/>
          <w:szCs w:val="28"/>
        </w:rPr>
        <w:t>Ansvars</w:t>
      </w:r>
      <w:r w:rsidR="00544538">
        <w:rPr>
          <w:b/>
          <w:bCs/>
          <w:sz w:val="28"/>
          <w:szCs w:val="28"/>
        </w:rPr>
        <w:t>fördelning</w:t>
      </w:r>
    </w:p>
    <w:p w14:paraId="4C33E1A3" w14:textId="3F5D0DED" w:rsidR="003000EC" w:rsidRPr="003000EC" w:rsidRDefault="00B44B54" w:rsidP="003000EC">
      <w:r>
        <w:t>För att hantera eventuell drogproblematik på arbetsplatsen kan följande ansvarsfördelning tillämpas:</w:t>
      </w:r>
    </w:p>
    <w:p w14:paraId="7D6415BC" w14:textId="77777777" w:rsidR="003000EC" w:rsidRPr="007F46C2" w:rsidRDefault="003000EC" w:rsidP="003000EC">
      <w:pPr>
        <w:rPr>
          <w:b/>
          <w:bCs/>
        </w:rPr>
      </w:pPr>
      <w:r w:rsidRPr="007F46C2">
        <w:rPr>
          <w:b/>
          <w:bCs/>
        </w:rPr>
        <w:t>Ledningen</w:t>
      </w:r>
    </w:p>
    <w:p w14:paraId="03A2C03E" w14:textId="77777777" w:rsidR="003000EC" w:rsidRPr="003000EC" w:rsidRDefault="003000EC" w:rsidP="003000EC">
      <w:r w:rsidRPr="003000EC">
        <w:t>• Tillsammans med de fackliga organisationernas skyddsombud dra upp riktlinjer för det</w:t>
      </w:r>
    </w:p>
    <w:p w14:paraId="15B5B037" w14:textId="77777777" w:rsidR="003000EC" w:rsidRPr="003000EC" w:rsidRDefault="003000EC" w:rsidP="003000EC">
      <w:r w:rsidRPr="003000EC">
        <w:t>systematiska arbetsmiljöarbetet.</w:t>
      </w:r>
    </w:p>
    <w:p w14:paraId="7635EF77" w14:textId="262FD1E8" w:rsidR="003000EC" w:rsidRDefault="003000EC" w:rsidP="003000EC">
      <w:r w:rsidRPr="003000EC">
        <w:t>• Avsätta resurser för information, utbildning och rehabiliteringsinsatser.</w:t>
      </w:r>
    </w:p>
    <w:p w14:paraId="13947EFC" w14:textId="77777777" w:rsidR="007A77B5" w:rsidRPr="003000EC" w:rsidRDefault="007A77B5" w:rsidP="003000EC"/>
    <w:p w14:paraId="0E309EFF" w14:textId="73F11796" w:rsidR="003000EC" w:rsidRPr="00EB1304" w:rsidRDefault="008A2AC9" w:rsidP="003000EC">
      <w:pPr>
        <w:rPr>
          <w:b/>
          <w:bCs/>
        </w:rPr>
      </w:pPr>
      <w:r w:rsidRPr="00EB1304">
        <w:rPr>
          <w:b/>
          <w:bCs/>
        </w:rPr>
        <w:t>HR-avdelningen</w:t>
      </w:r>
    </w:p>
    <w:p w14:paraId="7A504C5D" w14:textId="4BEAEA14" w:rsidR="003000EC" w:rsidRPr="003000EC" w:rsidRDefault="003000EC" w:rsidP="003000EC">
      <w:r w:rsidRPr="003000EC">
        <w:t>• Integrera drogfrågan</w:t>
      </w:r>
      <w:r w:rsidR="001A220B">
        <w:t xml:space="preserve">, tillsammans med </w:t>
      </w:r>
      <w:r w:rsidR="005965AD">
        <w:t xml:space="preserve">frågan om </w:t>
      </w:r>
      <w:r w:rsidR="001A220B">
        <w:t>alkohol,</w:t>
      </w:r>
      <w:r w:rsidRPr="003000EC">
        <w:t xml:space="preserve"> i det systematiska arbetsmiljöarbetet.</w:t>
      </w:r>
    </w:p>
    <w:p w14:paraId="758E80AC" w14:textId="34B5E66D" w:rsidR="003000EC" w:rsidRPr="003000EC" w:rsidRDefault="003000EC" w:rsidP="003000EC">
      <w:r w:rsidRPr="003000EC">
        <w:t>• Genomföra och följa upp information och utbildning krin</w:t>
      </w:r>
      <w:r w:rsidR="006F310A">
        <w:t xml:space="preserve">g </w:t>
      </w:r>
      <w:r w:rsidRPr="003000EC">
        <w:t>och drogfrågor (</w:t>
      </w:r>
      <w:proofErr w:type="spellStart"/>
      <w:r w:rsidRPr="003000EC">
        <w:t>ev</w:t>
      </w:r>
      <w:proofErr w:type="spellEnd"/>
    </w:p>
    <w:p w14:paraId="3754CA1B" w14:textId="37121332" w:rsidR="003000EC" w:rsidRPr="003000EC" w:rsidRDefault="003000EC" w:rsidP="006F310A">
      <w:r w:rsidRPr="003000EC">
        <w:t>upprätta en aktivitetsplan). Det bör göras i samverkan med de fackliga organisationerna</w:t>
      </w:r>
      <w:r w:rsidR="006F310A">
        <w:t>.</w:t>
      </w:r>
    </w:p>
    <w:p w14:paraId="2F91A44B" w14:textId="7FF17022" w:rsidR="003000EC" w:rsidRPr="003000EC" w:rsidRDefault="003000EC" w:rsidP="003000EC">
      <w:r w:rsidRPr="003000EC">
        <w:t>• Ge stöd och hjälp till chefer i drogrelaterade frågor i eventuella</w:t>
      </w:r>
      <w:r w:rsidR="00273FF8">
        <w:t xml:space="preserve"> </w:t>
      </w:r>
      <w:r w:rsidRPr="003000EC">
        <w:t>rehabiliteringar.</w:t>
      </w:r>
    </w:p>
    <w:p w14:paraId="01589D74" w14:textId="77777777" w:rsidR="003000EC" w:rsidRPr="003000EC" w:rsidRDefault="003000EC" w:rsidP="003000EC">
      <w:r w:rsidRPr="003000EC">
        <w:t>• Ta fram rutiner för att säkerställa att nyanställd personal informeras om innehållet i policyn.</w:t>
      </w:r>
    </w:p>
    <w:p w14:paraId="3376624C" w14:textId="77777777" w:rsidR="00E01BA9" w:rsidRDefault="00E01BA9" w:rsidP="003000EC">
      <w:pPr>
        <w:rPr>
          <w:b/>
          <w:bCs/>
        </w:rPr>
      </w:pPr>
    </w:p>
    <w:p w14:paraId="3F9D1434" w14:textId="5FA5CB4F" w:rsidR="003000EC" w:rsidRPr="007F46C2" w:rsidRDefault="00E01BA9" w:rsidP="003000EC">
      <w:pPr>
        <w:rPr>
          <w:b/>
          <w:bCs/>
        </w:rPr>
      </w:pPr>
      <w:r>
        <w:rPr>
          <w:b/>
          <w:bCs/>
        </w:rPr>
        <w:t>C</w:t>
      </w:r>
      <w:r w:rsidR="00EB1304">
        <w:rPr>
          <w:b/>
          <w:bCs/>
        </w:rPr>
        <w:t>h</w:t>
      </w:r>
      <w:r w:rsidR="003000EC" w:rsidRPr="007F46C2">
        <w:rPr>
          <w:b/>
          <w:bCs/>
        </w:rPr>
        <w:t>ef</w:t>
      </w:r>
    </w:p>
    <w:p w14:paraId="081CD70D" w14:textId="2B28C844" w:rsidR="003000EC" w:rsidRPr="003000EC" w:rsidRDefault="003000EC" w:rsidP="003000EC">
      <w:r w:rsidRPr="003000EC">
        <w:t>• Har ansvar för att drogpolicyn är känd bland medarbetarna och att alla förstår</w:t>
      </w:r>
    </w:p>
    <w:p w14:paraId="5572C997" w14:textId="77777777" w:rsidR="003000EC" w:rsidRPr="003000EC" w:rsidRDefault="003000EC" w:rsidP="00A94118">
      <w:pPr>
        <w:ind w:left="142"/>
      </w:pPr>
      <w:r w:rsidRPr="003000EC">
        <w:t>syftet med den.</w:t>
      </w:r>
    </w:p>
    <w:p w14:paraId="2FAC84B7" w14:textId="77777777" w:rsidR="003000EC" w:rsidRPr="003000EC" w:rsidRDefault="003000EC" w:rsidP="003000EC">
      <w:r w:rsidRPr="003000EC">
        <w:t>• Har ansvar för att säkerställa arbetsplatsen. Det innebär att ha rättigheten att bedöma</w:t>
      </w:r>
    </w:p>
    <w:p w14:paraId="086C38AD" w14:textId="77777777" w:rsidR="003000EC" w:rsidRPr="003000EC" w:rsidRDefault="003000EC" w:rsidP="00A94118">
      <w:pPr>
        <w:ind w:left="142"/>
      </w:pPr>
      <w:r w:rsidRPr="003000EC">
        <w:t>huruvida en medarbetare är tjänstbar eller inte.</w:t>
      </w:r>
    </w:p>
    <w:p w14:paraId="3AC6F04F" w14:textId="77777777" w:rsidR="003000EC" w:rsidRPr="003000EC" w:rsidRDefault="003000EC" w:rsidP="003000EC">
      <w:r w:rsidRPr="003000EC">
        <w:t>• Är ansvarig för att agera så tidigt som möjligt vid misstanke om att allt inte står rätt till. Det</w:t>
      </w:r>
    </w:p>
    <w:p w14:paraId="7CFDC7A9" w14:textId="29E233FF" w:rsidR="003000EC" w:rsidRPr="003000EC" w:rsidRDefault="003000EC" w:rsidP="00A94118">
      <w:pPr>
        <w:ind w:left="142"/>
      </w:pPr>
      <w:r w:rsidRPr="003000EC">
        <w:t>innebär att undersöka</w:t>
      </w:r>
      <w:r w:rsidR="00027621">
        <w:t xml:space="preserve">, </w:t>
      </w:r>
      <w:r w:rsidRPr="003000EC">
        <w:t>klarlägga och åtgärda eventuella problem. Det innebär</w:t>
      </w:r>
      <w:r w:rsidR="00F23133">
        <w:t>:</w:t>
      </w:r>
    </w:p>
    <w:p w14:paraId="2EE18ABE" w14:textId="20476F1C" w:rsidR="003000EC" w:rsidRPr="003000EC" w:rsidRDefault="003000EC" w:rsidP="007B0D18">
      <w:pPr>
        <w:pStyle w:val="Liststycke"/>
        <w:numPr>
          <w:ilvl w:val="0"/>
          <w:numId w:val="3"/>
        </w:numPr>
      </w:pPr>
      <w:r w:rsidRPr="003000EC">
        <w:t xml:space="preserve">att ha samtal med medarbetaren om konkreta problem, </w:t>
      </w:r>
      <w:proofErr w:type="gramStart"/>
      <w:r w:rsidRPr="003000EC">
        <w:t>t ex</w:t>
      </w:r>
      <w:proofErr w:type="gramEnd"/>
      <w:r w:rsidRPr="003000EC">
        <w:t xml:space="preserve"> störningar i </w:t>
      </w:r>
      <w:r w:rsidR="001F13E6">
        <w:t>arbetet</w:t>
      </w:r>
      <w:r w:rsidRPr="003000EC">
        <w:t xml:space="preserve"> och i</w:t>
      </w:r>
    </w:p>
    <w:p w14:paraId="5932B474" w14:textId="39846B80" w:rsidR="00CB7A5C" w:rsidRDefault="003000EC" w:rsidP="00FE2DAB">
      <w:pPr>
        <w:spacing w:line="360" w:lineRule="auto"/>
        <w:ind w:left="709"/>
      </w:pPr>
      <w:r w:rsidRPr="003000EC">
        <w:t xml:space="preserve">relation till andra, misskötsamhet eller annat. </w:t>
      </w:r>
      <w:r w:rsidR="007F4E60">
        <w:t xml:space="preserve">Inte </w:t>
      </w:r>
      <w:r w:rsidRPr="003000EC">
        <w:t>ställa diagnos på medarbetare</w:t>
      </w:r>
      <w:r w:rsidR="00D55581">
        <w:t>n</w:t>
      </w:r>
      <w:r w:rsidR="00102B06">
        <w:t>, men våga disk</w:t>
      </w:r>
      <w:r w:rsidR="007439D0">
        <w:t xml:space="preserve">utera eventuella orsaker. </w:t>
      </w:r>
      <w:r w:rsidR="00CB7A5C">
        <w:t xml:space="preserve"> </w:t>
      </w:r>
    </w:p>
    <w:p w14:paraId="0A867213" w14:textId="39219A8C" w:rsidR="003000EC" w:rsidRPr="003000EC" w:rsidRDefault="003000EC" w:rsidP="00102B06">
      <w:pPr>
        <w:pStyle w:val="Liststycke"/>
        <w:numPr>
          <w:ilvl w:val="0"/>
          <w:numId w:val="3"/>
        </w:numPr>
        <w:spacing w:line="360" w:lineRule="auto"/>
      </w:pPr>
      <w:r w:rsidRPr="003000EC">
        <w:t>att dokumentera allt som görs.</w:t>
      </w:r>
    </w:p>
    <w:p w14:paraId="66AF7D3A" w14:textId="62FC2030" w:rsidR="003000EC" w:rsidRPr="003000EC" w:rsidRDefault="003000EC" w:rsidP="00102B06">
      <w:pPr>
        <w:pStyle w:val="Liststycke"/>
        <w:numPr>
          <w:ilvl w:val="0"/>
          <w:numId w:val="3"/>
        </w:numPr>
        <w:spacing w:line="360" w:lineRule="auto"/>
      </w:pPr>
      <w:r w:rsidRPr="003000EC">
        <w:t xml:space="preserve">att erbjuda hjälp, </w:t>
      </w:r>
      <w:proofErr w:type="gramStart"/>
      <w:r w:rsidRPr="003000EC">
        <w:t>t ex</w:t>
      </w:r>
      <w:proofErr w:type="gramEnd"/>
      <w:r w:rsidRPr="003000EC">
        <w:t xml:space="preserve"> påbörja en utredning för att ta reda på vad störningarna eller</w:t>
      </w:r>
      <w:r w:rsidR="002632DF">
        <w:t xml:space="preserve"> </w:t>
      </w:r>
      <w:r w:rsidRPr="003000EC">
        <w:t>misskötsamheten beror på. Om man som</w:t>
      </w:r>
      <w:r w:rsidR="00F85ACC">
        <w:t xml:space="preserve"> </w:t>
      </w:r>
      <w:r w:rsidRPr="003000EC">
        <w:t>chef bedriver ett aktivt ledarskap har man all möjlighet att ta ett samtal och starta en</w:t>
      </w:r>
      <w:r w:rsidR="002632DF">
        <w:t xml:space="preserve"> </w:t>
      </w:r>
      <w:r w:rsidRPr="003000EC">
        <w:t>utredningsprocess på ett tidigt stadium.</w:t>
      </w:r>
    </w:p>
    <w:p w14:paraId="22C19B8C" w14:textId="53A0C2E4" w:rsidR="00470FAA" w:rsidRPr="00656CDC" w:rsidRDefault="00273FF8" w:rsidP="00656CDC">
      <w:pPr>
        <w:jc w:val="center"/>
        <w:rPr>
          <w:b/>
          <w:bCs/>
          <w:sz w:val="28"/>
          <w:szCs w:val="28"/>
        </w:rPr>
      </w:pPr>
      <w:r>
        <w:rPr>
          <w:b/>
          <w:bCs/>
          <w:sz w:val="28"/>
          <w:szCs w:val="28"/>
        </w:rPr>
        <w:lastRenderedPageBreak/>
        <w:br/>
      </w:r>
      <w:r w:rsidR="007F6C31">
        <w:rPr>
          <w:b/>
          <w:bCs/>
          <w:sz w:val="28"/>
          <w:szCs w:val="28"/>
        </w:rPr>
        <w:br/>
      </w:r>
      <w:r w:rsidR="00470FAA" w:rsidRPr="00656CDC">
        <w:rPr>
          <w:b/>
          <w:bCs/>
          <w:sz w:val="28"/>
          <w:szCs w:val="28"/>
        </w:rPr>
        <w:t>Utvärdering och revidering</w:t>
      </w:r>
    </w:p>
    <w:p w14:paraId="30AF00F3" w14:textId="3D699C56" w:rsidR="00F06D69" w:rsidRPr="004D3CDC" w:rsidRDefault="00F06D69" w:rsidP="0048396D">
      <w:r w:rsidRPr="004D3CDC">
        <w:t xml:space="preserve">Denna policy ska vara föremål för </w:t>
      </w:r>
      <w:r w:rsidR="00EF0D74" w:rsidRPr="004D3CDC">
        <w:t>utvärdering</w:t>
      </w:r>
      <w:r w:rsidRPr="004D3CDC">
        <w:t xml:space="preserve"> och revidering </w:t>
      </w:r>
      <w:r w:rsidR="00EF0D74" w:rsidRPr="004D3CDC">
        <w:t>vartannat</w:t>
      </w:r>
      <w:r w:rsidR="004D3CDC" w:rsidRPr="004D3CDC">
        <w:t xml:space="preserve"> år (</w:t>
      </w:r>
      <w:r w:rsidR="00EC690A" w:rsidRPr="004D3CDC">
        <w:t>januari månad</w:t>
      </w:r>
      <w:r w:rsidR="00F77900">
        <w:t>,</w:t>
      </w:r>
      <w:r w:rsidR="00EC690A" w:rsidRPr="004D3CDC">
        <w:t xml:space="preserve"> jämna år</w:t>
      </w:r>
      <w:r w:rsidR="004D3CDC" w:rsidRPr="004D3CDC">
        <w:t>)</w:t>
      </w:r>
    </w:p>
    <w:p w14:paraId="4C0B6CDB" w14:textId="6D5BECA4" w:rsidR="008F0305" w:rsidRDefault="008F0305" w:rsidP="0048396D">
      <w:pPr>
        <w:rPr>
          <w:b/>
          <w:bCs/>
        </w:rPr>
      </w:pPr>
    </w:p>
    <w:p w14:paraId="1F89844C" w14:textId="77777777" w:rsidR="00470FAA" w:rsidRPr="005D5736" w:rsidRDefault="00470FAA" w:rsidP="0048396D">
      <w:pPr>
        <w:rPr>
          <w:b/>
          <w:bCs/>
        </w:rPr>
      </w:pPr>
    </w:p>
    <w:p w14:paraId="368F3F8D" w14:textId="77777777" w:rsidR="00352848" w:rsidRDefault="00352848" w:rsidP="0048396D"/>
    <w:sectPr w:rsidR="00352848" w:rsidSect="004C12DA">
      <w:pgSz w:w="11906" w:h="16838"/>
      <w:pgMar w:top="1417" w:right="1417" w:bottom="1417" w:left="1417" w:header="708" w:footer="708" w:gutter="0"/>
      <w:pgBorders w:offsetFrom="page">
        <w:top w:val="single" w:sz="4" w:space="24" w:color="FFC000" w:themeColor="accent4"/>
        <w:left w:val="single" w:sz="4" w:space="24" w:color="FFC000" w:themeColor="accent4"/>
        <w:bottom w:val="single" w:sz="4" w:space="24" w:color="FFC000" w:themeColor="accent4"/>
        <w:right w:val="single" w:sz="4" w:space="24" w:color="FFC000"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28F4"/>
    <w:multiLevelType w:val="multilevel"/>
    <w:tmpl w:val="A808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C75F1"/>
    <w:multiLevelType w:val="hybridMultilevel"/>
    <w:tmpl w:val="FA1813A6"/>
    <w:lvl w:ilvl="0" w:tplc="91A6134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2C23D6D"/>
    <w:multiLevelType w:val="hybridMultilevel"/>
    <w:tmpl w:val="C3820808"/>
    <w:lvl w:ilvl="0" w:tplc="041D0003">
      <w:start w:val="1"/>
      <w:numFmt w:val="bullet"/>
      <w:lvlText w:val="o"/>
      <w:lvlJc w:val="left"/>
      <w:pPr>
        <w:ind w:left="720" w:hanging="360"/>
      </w:pPr>
      <w:rPr>
        <w:rFonts w:ascii="Courier New" w:hAnsi="Courier New" w:cs="Courier New" w:hint="default"/>
      </w:rPr>
    </w:lvl>
    <w:lvl w:ilvl="1" w:tplc="0F8CEFE2">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5512C9"/>
    <w:multiLevelType w:val="hybridMultilevel"/>
    <w:tmpl w:val="AE36B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B450907"/>
    <w:multiLevelType w:val="multilevel"/>
    <w:tmpl w:val="1FB83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7D5A7F"/>
    <w:multiLevelType w:val="hybridMultilevel"/>
    <w:tmpl w:val="35B4A238"/>
    <w:lvl w:ilvl="0" w:tplc="C36A2DAA">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6D"/>
    <w:rsid w:val="00021DF6"/>
    <w:rsid w:val="00027621"/>
    <w:rsid w:val="00050A2A"/>
    <w:rsid w:val="00056B4C"/>
    <w:rsid w:val="00075E9D"/>
    <w:rsid w:val="000F5C02"/>
    <w:rsid w:val="00102B06"/>
    <w:rsid w:val="0018197E"/>
    <w:rsid w:val="00181C0D"/>
    <w:rsid w:val="001A13F9"/>
    <w:rsid w:val="001A220B"/>
    <w:rsid w:val="001C0BDB"/>
    <w:rsid w:val="001F13E6"/>
    <w:rsid w:val="0025098A"/>
    <w:rsid w:val="002605DA"/>
    <w:rsid w:val="002632DF"/>
    <w:rsid w:val="00273FF8"/>
    <w:rsid w:val="002A5000"/>
    <w:rsid w:val="002B31FB"/>
    <w:rsid w:val="002C7FA4"/>
    <w:rsid w:val="002E1C8D"/>
    <w:rsid w:val="002E5295"/>
    <w:rsid w:val="003000EC"/>
    <w:rsid w:val="00352848"/>
    <w:rsid w:val="00353EB7"/>
    <w:rsid w:val="0035417F"/>
    <w:rsid w:val="0037029B"/>
    <w:rsid w:val="003A2E82"/>
    <w:rsid w:val="003A55CB"/>
    <w:rsid w:val="003F21FA"/>
    <w:rsid w:val="00470FAA"/>
    <w:rsid w:val="004832F1"/>
    <w:rsid w:val="0048396D"/>
    <w:rsid w:val="00491DDC"/>
    <w:rsid w:val="00493C78"/>
    <w:rsid w:val="00495EA5"/>
    <w:rsid w:val="00497ED5"/>
    <w:rsid w:val="004C12DA"/>
    <w:rsid w:val="004C7D2E"/>
    <w:rsid w:val="004D3ABE"/>
    <w:rsid w:val="004D3CDC"/>
    <w:rsid w:val="004E134E"/>
    <w:rsid w:val="00544538"/>
    <w:rsid w:val="00557FF2"/>
    <w:rsid w:val="005965AD"/>
    <w:rsid w:val="005B1DDE"/>
    <w:rsid w:val="005B4DFC"/>
    <w:rsid w:val="005D5736"/>
    <w:rsid w:val="005E417E"/>
    <w:rsid w:val="00620D48"/>
    <w:rsid w:val="00633C55"/>
    <w:rsid w:val="00642688"/>
    <w:rsid w:val="006439E9"/>
    <w:rsid w:val="00656CDC"/>
    <w:rsid w:val="006E3FAD"/>
    <w:rsid w:val="006F310A"/>
    <w:rsid w:val="0070183D"/>
    <w:rsid w:val="00713CF0"/>
    <w:rsid w:val="007439D0"/>
    <w:rsid w:val="007808B2"/>
    <w:rsid w:val="007A0EE6"/>
    <w:rsid w:val="007A77B5"/>
    <w:rsid w:val="007B0D18"/>
    <w:rsid w:val="007D4AEF"/>
    <w:rsid w:val="007E210C"/>
    <w:rsid w:val="007F46C2"/>
    <w:rsid w:val="007F4E60"/>
    <w:rsid w:val="007F6C31"/>
    <w:rsid w:val="008105B9"/>
    <w:rsid w:val="00885041"/>
    <w:rsid w:val="008A2AC9"/>
    <w:rsid w:val="008F0305"/>
    <w:rsid w:val="00964927"/>
    <w:rsid w:val="009F1985"/>
    <w:rsid w:val="00A152A9"/>
    <w:rsid w:val="00A94118"/>
    <w:rsid w:val="00AB2AC4"/>
    <w:rsid w:val="00AB368A"/>
    <w:rsid w:val="00AB7638"/>
    <w:rsid w:val="00AD666C"/>
    <w:rsid w:val="00B01BCF"/>
    <w:rsid w:val="00B12E56"/>
    <w:rsid w:val="00B33F65"/>
    <w:rsid w:val="00B41B5C"/>
    <w:rsid w:val="00B42D96"/>
    <w:rsid w:val="00B44B54"/>
    <w:rsid w:val="00B94981"/>
    <w:rsid w:val="00BB130B"/>
    <w:rsid w:val="00BB6547"/>
    <w:rsid w:val="00BC416A"/>
    <w:rsid w:val="00BE0AC7"/>
    <w:rsid w:val="00BF42DD"/>
    <w:rsid w:val="00C240C1"/>
    <w:rsid w:val="00C639E6"/>
    <w:rsid w:val="00C957E5"/>
    <w:rsid w:val="00CB10CF"/>
    <w:rsid w:val="00CB7A5C"/>
    <w:rsid w:val="00CF1CA7"/>
    <w:rsid w:val="00D12576"/>
    <w:rsid w:val="00D223C6"/>
    <w:rsid w:val="00D36258"/>
    <w:rsid w:val="00D55581"/>
    <w:rsid w:val="00D618CF"/>
    <w:rsid w:val="00D91D00"/>
    <w:rsid w:val="00E01BA9"/>
    <w:rsid w:val="00EB102B"/>
    <w:rsid w:val="00EB1304"/>
    <w:rsid w:val="00EB5D5E"/>
    <w:rsid w:val="00EC690A"/>
    <w:rsid w:val="00ED0B10"/>
    <w:rsid w:val="00EE41D0"/>
    <w:rsid w:val="00EF0D74"/>
    <w:rsid w:val="00EF2E78"/>
    <w:rsid w:val="00F06D69"/>
    <w:rsid w:val="00F23133"/>
    <w:rsid w:val="00F2404E"/>
    <w:rsid w:val="00F456F3"/>
    <w:rsid w:val="00F77900"/>
    <w:rsid w:val="00F85ACC"/>
    <w:rsid w:val="00FE2DAB"/>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B20A7"/>
  <w15:chartTrackingRefBased/>
  <w15:docId w15:val="{F2162AA4-5034-41B0-B667-9EA9ED7B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5417F"/>
    <w:pPr>
      <w:ind w:left="720"/>
      <w:contextualSpacing/>
    </w:pPr>
  </w:style>
  <w:style w:type="paragraph" w:styleId="Normalwebb">
    <w:name w:val="Normal (Web)"/>
    <w:basedOn w:val="Normal"/>
    <w:uiPriority w:val="99"/>
    <w:semiHidden/>
    <w:unhideWhenUsed/>
    <w:rsid w:val="00050A2A"/>
    <w:rPr>
      <w:rFonts w:ascii="Times New Roman" w:hAnsi="Times New Roman" w:cs="Times New Roman"/>
      <w:sz w:val="24"/>
      <w:szCs w:val="24"/>
    </w:rPr>
  </w:style>
  <w:style w:type="character" w:styleId="Hyperlnk">
    <w:name w:val="Hyperlink"/>
    <w:basedOn w:val="Standardstycketeckensnitt"/>
    <w:uiPriority w:val="99"/>
    <w:unhideWhenUsed/>
    <w:rsid w:val="00050A2A"/>
    <w:rPr>
      <w:color w:val="0563C1" w:themeColor="hyperlink"/>
      <w:u w:val="single"/>
    </w:rPr>
  </w:style>
  <w:style w:type="character" w:styleId="Olstomnmnande">
    <w:name w:val="Unresolved Mention"/>
    <w:basedOn w:val="Standardstycketeckensnitt"/>
    <w:uiPriority w:val="99"/>
    <w:semiHidden/>
    <w:unhideWhenUsed/>
    <w:rsid w:val="00050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387982">
      <w:bodyDiv w:val="1"/>
      <w:marLeft w:val="0"/>
      <w:marRight w:val="0"/>
      <w:marTop w:val="0"/>
      <w:marBottom w:val="0"/>
      <w:divBdr>
        <w:top w:val="none" w:sz="0" w:space="0" w:color="auto"/>
        <w:left w:val="none" w:sz="0" w:space="0" w:color="auto"/>
        <w:bottom w:val="none" w:sz="0" w:space="0" w:color="auto"/>
        <w:right w:val="none" w:sz="0" w:space="0" w:color="auto"/>
      </w:divBdr>
    </w:div>
    <w:div w:id="154036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46F6F30E2D43D4D9BD0D68771FECF41" ma:contentTypeVersion="12" ma:contentTypeDescription="Skapa ett nytt dokument." ma:contentTypeScope="" ma:versionID="c3c59e3cd41c0a05e8f1d9b9b6ef1291">
  <xsd:schema xmlns:xsd="http://www.w3.org/2001/XMLSchema" xmlns:xs="http://www.w3.org/2001/XMLSchema" xmlns:p="http://schemas.microsoft.com/office/2006/metadata/properties" xmlns:ns2="e3e243c3-fec5-47ed-868a-d01c7321094b" xmlns:ns3="1e6f1b01-12d3-4236-bc6c-9b9cfa6aebad" targetNamespace="http://schemas.microsoft.com/office/2006/metadata/properties" ma:root="true" ma:fieldsID="30ed4d430e6fa59c046af6782860dba4" ns2:_="" ns3:_="">
    <xsd:import namespace="e3e243c3-fec5-47ed-868a-d01c7321094b"/>
    <xsd:import namespace="1e6f1b01-12d3-4236-bc6c-9b9cfa6aeb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243c3-fec5-47ed-868a-d01c732109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6f1b01-12d3-4236-bc6c-9b9cfa6aebad"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5433A0-75F4-4CD8-8532-0A8117381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B6BA18-4458-40C6-B203-C5416F826F03}">
  <ds:schemaRefs>
    <ds:schemaRef ds:uri="http://schemas.microsoft.com/sharepoint/v3/contenttype/forms"/>
  </ds:schemaRefs>
</ds:datastoreItem>
</file>

<file path=customXml/itemProps3.xml><?xml version="1.0" encoding="utf-8"?>
<ds:datastoreItem xmlns:ds="http://schemas.openxmlformats.org/officeDocument/2006/customXml" ds:itemID="{DEA4BA48-AED7-4B85-A004-EDC7FCD4D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243c3-fec5-47ed-868a-d01c7321094b"/>
    <ds:schemaRef ds:uri="1e6f1b01-12d3-4236-bc6c-9b9cfa6ae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737</Words>
  <Characters>3907</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Linus Zackrisson</dc:creator>
  <cp:keywords/>
  <dc:description/>
  <cp:lastModifiedBy>Cecilia Hjort Athler</cp:lastModifiedBy>
  <cp:revision>121</cp:revision>
  <cp:lastPrinted>2021-02-08T10:41:00Z</cp:lastPrinted>
  <dcterms:created xsi:type="dcterms:W3CDTF">2021-02-02T14:46:00Z</dcterms:created>
  <dcterms:modified xsi:type="dcterms:W3CDTF">2021-03-09T13:23:00Z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0x010100146F6F30E2D43D4D9BD0D68771FECF41</vt:lpwstr>
  </property>
</Properties>
</file>